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3E2F5" w14:textId="5DCB6D6A" w:rsidR="000430CE" w:rsidRDefault="00B33107" w:rsidP="005F5A58">
      <w:pPr>
        <w:pStyle w:val="Title2"/>
      </w:pPr>
      <w:bookmarkStart w:id="0" w:name="_Toc308882512"/>
      <w:bookmarkStart w:id="1" w:name="_Toc307496283"/>
      <w:bookmarkStart w:id="2" w:name="_Toc299508092"/>
      <w:bookmarkStart w:id="3" w:name="_TOCRange"/>
      <w:r>
        <w:t>Negative</w:t>
      </w:r>
      <w:r w:rsidR="005F5A58">
        <w:t xml:space="preserve"> Case:</w:t>
      </w:r>
      <w:r w:rsidR="005F5A58" w:rsidRPr="00D06480">
        <w:t xml:space="preserve"> </w:t>
      </w:r>
      <w:bookmarkEnd w:id="0"/>
      <w:r>
        <w:t>Human Life</w:t>
      </w:r>
    </w:p>
    <w:p w14:paraId="2FD2AEE5" w14:textId="032BE7C7" w:rsidR="00B33107" w:rsidRPr="00B33107" w:rsidRDefault="00B33107" w:rsidP="00B33107">
      <w:pPr>
        <w:pStyle w:val="Bodytext"/>
      </w:pPr>
      <w:bookmarkStart w:id="4" w:name="_GoBack"/>
      <w:bookmarkEnd w:id="4"/>
      <w:r w:rsidRPr="00B33107">
        <w:t xml:space="preserve">Terrorism is constantly in the news. That makes sense; terrorism is </w:t>
      </w:r>
      <w:r>
        <w:t>worthy of being feared</w:t>
      </w:r>
      <w:r w:rsidRPr="00B33107">
        <w:t>. But here’s something people ought to be talking about a lot more: humans are 600 times more likely to be killed by pollution than terrorism.</w:t>
      </w:r>
      <w:r w:rsidRPr="00B33107">
        <w:rPr>
          <w:vertAlign w:val="superscript"/>
        </w:rPr>
        <w:footnoteReference w:id="2"/>
      </w:r>
      <w:r w:rsidRPr="00B33107">
        <w:t xml:space="preserve"> That’s why I’ll ask you not to affirm this toxic resolution.</w:t>
      </w:r>
    </w:p>
    <w:p w14:paraId="408C6693" w14:textId="77777777" w:rsidR="00B33107" w:rsidRPr="00B33107" w:rsidRDefault="00B33107" w:rsidP="00B33107">
      <w:pPr>
        <w:pStyle w:val="Heading1"/>
      </w:pPr>
      <w:r w:rsidRPr="00B33107">
        <w:t>Value: Human Life</w:t>
      </w:r>
    </w:p>
    <w:p w14:paraId="6547F802" w14:textId="77777777" w:rsidR="00B33107" w:rsidRPr="00B33107" w:rsidRDefault="00B33107" w:rsidP="00B33107">
      <w:pPr>
        <w:pStyle w:val="Bodytext"/>
      </w:pPr>
      <w:r w:rsidRPr="00B33107">
        <w:t xml:space="preserve">You should measure this resolution using a simple metric: between economic growth and environmental protection, which one can save the most lives? </w:t>
      </w:r>
    </w:p>
    <w:p w14:paraId="15024011" w14:textId="77777777" w:rsidR="00B33107" w:rsidRPr="00B33107" w:rsidRDefault="00B33107" w:rsidP="00B33107">
      <w:pPr>
        <w:pStyle w:val="Bodytext"/>
      </w:pPr>
      <w:r w:rsidRPr="00B33107">
        <w:t>Here’s why this is the best measure.</w:t>
      </w:r>
    </w:p>
    <w:p w14:paraId="12608FC4" w14:textId="77777777" w:rsidR="00B33107" w:rsidRPr="00B33107" w:rsidRDefault="00B33107" w:rsidP="00B33107">
      <w:pPr>
        <w:pStyle w:val="Heading2"/>
      </w:pPr>
      <w:r w:rsidRPr="00B33107">
        <w:t>Reason to Prefer: End Goal</w:t>
      </w:r>
    </w:p>
    <w:p w14:paraId="1D77FF8A" w14:textId="77777777" w:rsidR="00B33107" w:rsidRPr="00B33107" w:rsidRDefault="00B33107" w:rsidP="00B33107">
      <w:pPr>
        <w:pStyle w:val="Bodytext"/>
      </w:pPr>
      <w:r w:rsidRPr="00B33107">
        <w:t xml:space="preserve">Both sides of the resolution offer distracting side bonuses. Economic growth improves quality of life: you can have pizza delivered straight to your door and you don’t have to wait for YouTube videos to buffer. Meanwhile, pristine environments are beautiful and serene. </w:t>
      </w:r>
    </w:p>
    <w:p w14:paraId="1F93007D" w14:textId="77777777" w:rsidR="00B33107" w:rsidRPr="00B33107" w:rsidRDefault="00B33107" w:rsidP="00B33107">
      <w:pPr>
        <w:pStyle w:val="Bodytext"/>
      </w:pPr>
      <w:r w:rsidRPr="00B33107">
        <w:t>But in the end, the only good reason a developing country has for choosing one over the other is because they have a chance to save the lives of their citizens. That outweighs all other considerations.</w:t>
      </w:r>
    </w:p>
    <w:p w14:paraId="36D4F77F" w14:textId="77777777" w:rsidR="00B33107" w:rsidRPr="00B33107" w:rsidRDefault="00B33107" w:rsidP="00B33107">
      <w:pPr>
        <w:pStyle w:val="Heading1"/>
      </w:pPr>
      <w:r w:rsidRPr="00B33107">
        <w:t>Contention 1: Economic Growth Kills</w:t>
      </w:r>
    </w:p>
    <w:p w14:paraId="232790D7" w14:textId="77777777" w:rsidR="00B33107" w:rsidRPr="00B33107" w:rsidRDefault="00B33107" w:rsidP="00B33107">
      <w:pPr>
        <w:pStyle w:val="Bodytext"/>
        <w:rPr>
          <w:lang w:val="en"/>
        </w:rPr>
      </w:pPr>
      <w:r w:rsidRPr="00B33107">
        <w:rPr>
          <w:lang w:val="en"/>
        </w:rPr>
        <w:t>I know that this isn’t conventional wisdom. That’s why the evidence is so important. Let me prove this contention in two sub-points.</w:t>
      </w:r>
    </w:p>
    <w:p w14:paraId="3FEC4971" w14:textId="77777777" w:rsidR="00B33107" w:rsidRPr="00B33107" w:rsidRDefault="00B33107" w:rsidP="00B33107">
      <w:pPr>
        <w:pStyle w:val="Heading2"/>
        <w:rPr>
          <w:lang w:val="en"/>
        </w:rPr>
      </w:pPr>
      <w:r w:rsidRPr="00B33107">
        <w:rPr>
          <w:lang w:val="en"/>
        </w:rPr>
        <w:t>Sub-Point A) Increased Pollution</w:t>
      </w:r>
    </w:p>
    <w:p w14:paraId="66CA5CE0" w14:textId="77777777" w:rsidR="00B33107" w:rsidRPr="00B33107" w:rsidRDefault="00B33107" w:rsidP="00B33107">
      <w:pPr>
        <w:pStyle w:val="Bodytext"/>
        <w:rPr>
          <w:lang w:val="en"/>
        </w:rPr>
      </w:pPr>
      <w:r w:rsidRPr="00B33107">
        <w:rPr>
          <w:lang w:val="en"/>
        </w:rPr>
        <w:t>Economic growth in developing countries causes pollution. The less you regulate, the more pollution you get.</w:t>
      </w:r>
    </w:p>
    <w:p w14:paraId="7C59DBA2" w14:textId="77777777" w:rsidR="00B33107" w:rsidRPr="00B33107" w:rsidRDefault="00B33107" w:rsidP="00B33107">
      <w:pPr>
        <w:pStyle w:val="Bodytext"/>
        <w:rPr>
          <w:lang w:val="en"/>
        </w:rPr>
      </w:pPr>
      <w:r w:rsidRPr="00B33107">
        <w:rPr>
          <w:lang w:val="en"/>
        </w:rPr>
        <w:t>I quote now from a massive study conducted by Anamika Barua and Klaus Hubacek of the Sustainability Research Institute at the School of Earth and Environment at University of Leeds in 2010:</w:t>
      </w:r>
    </w:p>
    <w:p w14:paraId="1E4BC306" w14:textId="77777777" w:rsidR="00B33107" w:rsidRPr="00B33107" w:rsidRDefault="00B33107" w:rsidP="00B33107">
      <w:pPr>
        <w:pStyle w:val="Bodytext"/>
        <w:ind w:left="720"/>
        <w:rPr>
          <w:lang w:val="en"/>
        </w:rPr>
      </w:pPr>
      <w:r w:rsidRPr="00B33107">
        <w:rPr>
          <w:lang w:val="en"/>
        </w:rPr>
        <w:t xml:space="preserve">“India’s economy is currently growing at between 7% and 8% per annum, making it one of the fastest growing economies in the world. The driving force behind this has been the reform </w:t>
      </w:r>
      <w:r w:rsidRPr="00B33107">
        <w:rPr>
          <w:lang w:val="en"/>
        </w:rPr>
        <w:lastRenderedPageBreak/>
        <w:t>program undertaken in the wake of the balance of payments crisis in 1991. The reform program that followed marked a new willingness to allow market forces the freedom to work. It included significant industrial and trade liberalization, financial deregulation, improvements to supervisory and regulatory systems and policies more conducive to privatization and foreign direct investment (Aggarwal 2003). These reforms gave a sharp boost to economic growth in the country. However the benefits of this impressive growth have been accompanied amongst other problems by severe environmental degradation. Environmental pollution is one of the serious problems being faced by the people in the country.”</w:t>
      </w:r>
      <w:r w:rsidRPr="00B33107">
        <w:rPr>
          <w:vertAlign w:val="superscript"/>
          <w:lang w:val="en"/>
        </w:rPr>
        <w:footnoteReference w:id="3"/>
      </w:r>
    </w:p>
    <w:p w14:paraId="5B8589AE" w14:textId="77777777" w:rsidR="00B33107" w:rsidRPr="00B33107" w:rsidRDefault="00B33107" w:rsidP="00B33107">
      <w:pPr>
        <w:pStyle w:val="Bodytext"/>
        <w:rPr>
          <w:lang w:val="en"/>
        </w:rPr>
      </w:pPr>
      <w:r w:rsidRPr="00B33107">
        <w:rPr>
          <w:lang w:val="en"/>
        </w:rPr>
        <w:t xml:space="preserve">Now let me be clear: I’m not anti-economy. I’m not saying we should abandon the cities and just eat kale. What I’m saying is that when an economy develops too quickly, the side-effects aren’t worth it. I advocate an economy that grows slowly, steadily, and responsibly within the framework of common sense environmental protection.  </w:t>
      </w:r>
    </w:p>
    <w:p w14:paraId="2CFFC382" w14:textId="77777777" w:rsidR="00B33107" w:rsidRPr="00B33107" w:rsidRDefault="00B33107" w:rsidP="00B33107">
      <w:pPr>
        <w:pStyle w:val="Bodytext"/>
        <w:rPr>
          <w:lang w:val="en"/>
        </w:rPr>
      </w:pPr>
      <w:r w:rsidRPr="00B33107">
        <w:rPr>
          <w:lang w:val="en"/>
        </w:rPr>
        <w:t>I said earlier that the side-effects aren’t worth it. Let’s quantify just how dire the consequences of reckless growth are.</w:t>
      </w:r>
    </w:p>
    <w:p w14:paraId="6AFC3042" w14:textId="77777777" w:rsidR="00B33107" w:rsidRPr="00B33107" w:rsidRDefault="00B33107" w:rsidP="00B33107">
      <w:pPr>
        <w:pStyle w:val="Heading2"/>
        <w:rPr>
          <w:lang w:val="en"/>
        </w:rPr>
      </w:pPr>
      <w:r w:rsidRPr="00B33107">
        <w:rPr>
          <w:lang w:val="en"/>
        </w:rPr>
        <w:t>Sub-Point B) Number One Killer</w:t>
      </w:r>
    </w:p>
    <w:p w14:paraId="67D4529A" w14:textId="77777777" w:rsidR="00B33107" w:rsidRPr="00B33107" w:rsidRDefault="00B33107" w:rsidP="00B33107">
      <w:pPr>
        <w:pStyle w:val="Bodytext"/>
        <w:rPr>
          <w:lang w:val="en"/>
        </w:rPr>
      </w:pPr>
      <w:r w:rsidRPr="00B33107">
        <w:rPr>
          <w:lang w:val="en"/>
        </w:rPr>
        <w:t xml:space="preserve">Globally, pollution is the number one cause of death. </w:t>
      </w:r>
    </w:p>
    <w:p w14:paraId="5771DD3F" w14:textId="77777777" w:rsidR="00B33107" w:rsidRPr="00B33107" w:rsidRDefault="00B33107" w:rsidP="00B33107">
      <w:pPr>
        <w:pStyle w:val="Bodytext"/>
        <w:rPr>
          <w:lang w:val="en"/>
        </w:rPr>
      </w:pPr>
      <w:r w:rsidRPr="00B33107">
        <w:rPr>
          <w:lang w:val="en"/>
        </w:rPr>
        <w:t>David Pimentel is a professor of ecology and agricultural sciences at Cornell University. In 2007, his research team released a report that was summarized by Science Daily as follows:</w:t>
      </w:r>
    </w:p>
    <w:p w14:paraId="4641AB07" w14:textId="14E0FB30" w:rsidR="00B33107" w:rsidRPr="00B33107" w:rsidRDefault="00B33107" w:rsidP="00B33107">
      <w:pPr>
        <w:pStyle w:val="Bodytext"/>
        <w:ind w:left="720"/>
        <w:rPr>
          <w:lang w:val="en"/>
        </w:rPr>
      </w:pPr>
      <w:r w:rsidRPr="00B33107">
        <w:rPr>
          <w:lang w:val="en"/>
        </w:rPr>
        <w:t>“</w:t>
      </w:r>
      <w:r>
        <w:rPr>
          <w:lang w:val="en"/>
        </w:rPr>
        <w:tab/>
      </w:r>
      <w:r w:rsidRPr="00B33107">
        <w:rPr>
          <w:lang w:val="en"/>
        </w:rPr>
        <w:t>, air and soil pollution, concludes a Cornell scientist. Such environmental degradation, coupled with the growth in world population, are major causes behind the rapid increase in human diseases worldwide.”</w:t>
      </w:r>
    </w:p>
    <w:p w14:paraId="604B1005" w14:textId="77777777" w:rsidR="00B33107" w:rsidRPr="00B33107" w:rsidRDefault="00B33107" w:rsidP="00B33107">
      <w:pPr>
        <w:pStyle w:val="Bodytext"/>
        <w:rPr>
          <w:lang w:val="en"/>
        </w:rPr>
      </w:pPr>
      <w:r w:rsidRPr="00B33107">
        <w:rPr>
          <w:lang w:val="en"/>
        </w:rPr>
        <w:t>Later in the article, it says:</w:t>
      </w:r>
    </w:p>
    <w:p w14:paraId="3AB27FE9" w14:textId="20235366" w:rsidR="00B33107" w:rsidRPr="00B33107" w:rsidRDefault="00B33107" w:rsidP="00B33107">
      <w:pPr>
        <w:pStyle w:val="Bodytext"/>
        <w:ind w:left="720"/>
      </w:pPr>
      <w:r w:rsidRPr="00B33107">
        <w:t>“Air pollution from smoke and various chemicals kills 3 million people a year. In the United States alone about 3 million tons of toxic chemicals are released into the environment -- contributing to cancer, birth defects, immune system defects and many other serious health problems.”</w:t>
      </w:r>
      <w:r>
        <w:rPr>
          <w:rStyle w:val="FootnoteReference"/>
        </w:rPr>
        <w:footnoteReference w:id="4"/>
      </w:r>
    </w:p>
    <w:p w14:paraId="6CE1DD4A" w14:textId="77777777" w:rsidR="00B33107" w:rsidRPr="00B33107" w:rsidRDefault="00B33107" w:rsidP="00B33107">
      <w:pPr>
        <w:pStyle w:val="Bodytext"/>
      </w:pPr>
      <w:r w:rsidRPr="00B33107">
        <w:t xml:space="preserve">The air, water, and soil are loaded with toxic chemicals, and our life-sustaining resources are being depleted. Both of these problems stem from reckless economic growth in developing countries. The tragedy is that these nations are deregulating their economies in the belief that they are giving their people a better life. Instead, they are causing a whopping 40% of deaths worldwide. </w:t>
      </w:r>
    </w:p>
    <w:p w14:paraId="27359841" w14:textId="04B78551" w:rsidR="00B33107" w:rsidRPr="00B33107" w:rsidRDefault="00B33107" w:rsidP="00B33107">
      <w:pPr>
        <w:pStyle w:val="Bodytext"/>
      </w:pPr>
      <w:r w:rsidRPr="00B33107">
        <w:t>Terrorism killed 32,600 people in the year 2014</w:t>
      </w:r>
      <w:r w:rsidRPr="00B33107">
        <w:rPr>
          <w:vertAlign w:val="superscript"/>
        </w:rPr>
        <w:footnoteReference w:id="5"/>
      </w:r>
      <w:r w:rsidRPr="00B33107">
        <w:t xml:space="preserve"> and gets endless media attention. Pollution killed about 20 million people,</w:t>
      </w:r>
      <w:r w:rsidRPr="00B33107">
        <w:rPr>
          <w:vertAlign w:val="superscript"/>
        </w:rPr>
        <w:footnoteReference w:id="6"/>
      </w:r>
      <w:r w:rsidRPr="00B33107">
        <w:t xml:space="preserve"> but we accept their deaths as part of the circle of life</w:t>
      </w:r>
      <w:r>
        <w:t>—</w:t>
      </w:r>
      <w:r w:rsidRPr="00B33107">
        <w:t>as if we were powerless to fight it. We can turn this trend around, as shown in my final point.</w:t>
      </w:r>
    </w:p>
    <w:p w14:paraId="4E1EC530" w14:textId="77777777" w:rsidR="00B33107" w:rsidRPr="00B33107" w:rsidRDefault="00B33107" w:rsidP="00B33107">
      <w:pPr>
        <w:pStyle w:val="Heading2"/>
      </w:pPr>
      <w:r w:rsidRPr="00B33107">
        <w:t>Contention 2: Environmental Protection Saves Lives</w:t>
      </w:r>
    </w:p>
    <w:p w14:paraId="0D7F9889" w14:textId="77777777" w:rsidR="00B33107" w:rsidRPr="00B33107" w:rsidRDefault="00B33107" w:rsidP="00B33107">
      <w:pPr>
        <w:pStyle w:val="Bodytext"/>
      </w:pPr>
      <w:r w:rsidRPr="00B33107">
        <w:t xml:space="preserve">Of course, proving that someone would have died from pollution if not for regulations is impossible. But I can prove that environmental regulations are effective at reducing pollution. </w:t>
      </w:r>
    </w:p>
    <w:p w14:paraId="730B67EE" w14:textId="77777777" w:rsidR="00B33107" w:rsidRPr="00B33107" w:rsidRDefault="00B33107" w:rsidP="00B33107">
      <w:pPr>
        <w:pStyle w:val="Bodytext"/>
      </w:pPr>
      <w:r w:rsidRPr="00B33107">
        <w:t xml:space="preserve">Back in the 80s, there was a lot of concern about acid rain. Emissions from factories and coal plants were mixing with rain and blanketing the east coast with poison. Plants and animals were dying, metal was corroding, paint was peeling, </w:t>
      </w:r>
      <w:proofErr w:type="gramStart"/>
      <w:r w:rsidRPr="00B33107">
        <w:t>stone</w:t>
      </w:r>
      <w:proofErr w:type="gramEnd"/>
      <w:r w:rsidRPr="00B33107">
        <w:t xml:space="preserve"> was eroding. So President Bush Sr. amended the Clean Air Act with important regulations.  </w:t>
      </w:r>
    </w:p>
    <w:p w14:paraId="179EFD17" w14:textId="77777777" w:rsidR="00B33107" w:rsidRPr="00B33107" w:rsidRDefault="00B33107" w:rsidP="00911F7D">
      <w:pPr>
        <w:pStyle w:val="Bodytext"/>
      </w:pPr>
      <w:r w:rsidRPr="00B33107">
        <w:t xml:space="preserve">James Lardner is a Senior Fellow at public policy research organization Demos. In his 2011 report on US regulation, he said: </w:t>
      </w:r>
    </w:p>
    <w:p w14:paraId="496016EC" w14:textId="31B204E2" w:rsidR="00B33107" w:rsidRPr="00B33107" w:rsidRDefault="00B33107" w:rsidP="00911F7D">
      <w:pPr>
        <w:pStyle w:val="Bodytext"/>
        <w:ind w:left="720"/>
      </w:pPr>
      <w:r w:rsidRPr="00B33107">
        <w:t>“The cap was a limit on total emissions allowed: in a set of 1990 amendments to the Clean Air Act, Congress called for a 50-percent reduction in SO2 emissions over the next 20 years. The trade part was a provision allowing power companies and others to trade a fixed number of emission allowances, or permits to pollute, on a securities-style exchange.”</w:t>
      </w:r>
    </w:p>
    <w:p w14:paraId="065C4516" w14:textId="77777777" w:rsidR="00B33107" w:rsidRPr="00B33107" w:rsidRDefault="00B33107" w:rsidP="00B33107">
      <w:pPr>
        <w:pStyle w:val="Bodytext"/>
      </w:pPr>
      <w:r w:rsidRPr="00B33107">
        <w:t>Three paragraphs later, the report concludes:</w:t>
      </w:r>
    </w:p>
    <w:p w14:paraId="1CD31F4E" w14:textId="7C6ADFBB" w:rsidR="00B33107" w:rsidRPr="00B33107" w:rsidRDefault="00B33107" w:rsidP="00911F7D">
      <w:pPr>
        <w:pStyle w:val="Bodytext"/>
        <w:ind w:left="720"/>
      </w:pPr>
      <w:r w:rsidRPr="00B33107">
        <w:t>“In fact, results came faster and less expensively than almost anyone had expected. By the end of 2002, SO2 emissions had fallen 41 percent from their 1980 levels, dropping 9 percent in the two previous years alone. In 2003, the Congressional Budget Office estimated the benefits to human health at over $70 billion annually; overall benefits had exceeded costs, according to the CBO’s calculations, by a factor of 40 to 1.”</w:t>
      </w:r>
      <w:r w:rsidR="00911F7D">
        <w:rPr>
          <w:rStyle w:val="FootnoteReference"/>
        </w:rPr>
        <w:footnoteReference w:id="7"/>
      </w:r>
    </w:p>
    <w:p w14:paraId="6A5D7FA4" w14:textId="1AC84A8D" w:rsidR="004A2D5A" w:rsidRPr="00C540B4" w:rsidRDefault="00B33107" w:rsidP="00911F7D">
      <w:pPr>
        <w:pStyle w:val="Bodytext"/>
        <w:rPr>
          <w:rFonts w:eastAsia="Times Roman"/>
        </w:rPr>
      </w:pPr>
      <w:r w:rsidRPr="00B33107">
        <w:t xml:space="preserve">Here’s the bottom line: pollution kills 20 million people every year. </w:t>
      </w:r>
      <w:r w:rsidR="00911F7D">
        <w:t>I</w:t>
      </w:r>
      <w:r w:rsidRPr="00B33107">
        <w:t>f we negate this resolution, we can turn this problem around. We can save lives – and in the end, that’s what really matters. Thank you.</w:t>
      </w:r>
      <w:bookmarkEnd w:id="1"/>
      <w:bookmarkEnd w:id="2"/>
      <w:bookmarkEnd w:id="3"/>
    </w:p>
    <w:p w14:paraId="05E3EE90" w14:textId="2209E34D" w:rsidR="001E62C0" w:rsidRPr="00C540B4" w:rsidRDefault="001E62C0" w:rsidP="006A698E">
      <w:pPr>
        <w:pStyle w:val="Bodytext"/>
        <w:rPr>
          <w:rFonts w:eastAsia="Times Roman"/>
        </w:rPr>
      </w:pPr>
    </w:p>
    <w:sectPr w:rsidR="001E62C0" w:rsidRPr="00C540B4" w:rsidSect="00D60443">
      <w:headerReference w:type="default" r:id="rId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6D060" w14:textId="77777777" w:rsidR="00B33107" w:rsidRDefault="00B33107">
      <w:r>
        <w:separator/>
      </w:r>
    </w:p>
  </w:endnote>
  <w:endnote w:type="continuationSeparator" w:id="0">
    <w:p w14:paraId="21DBB032" w14:textId="77777777" w:rsidR="00B33107" w:rsidRDefault="00B33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Times Roman">
    <w:altName w:val="Times New Roman"/>
    <w:charset w:val="00"/>
    <w:family w:val="roman"/>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7E808" w14:textId="77777777" w:rsidR="00B33107" w:rsidRDefault="00B33107">
      <w:r>
        <w:separator/>
      </w:r>
    </w:p>
  </w:footnote>
  <w:footnote w:type="continuationSeparator" w:id="0">
    <w:p w14:paraId="758A5FCA" w14:textId="77777777" w:rsidR="00B33107" w:rsidRDefault="00B33107">
      <w:r>
        <w:continuationSeparator/>
      </w:r>
    </w:p>
  </w:footnote>
  <w:footnote w:type="continuationNotice" w:id="1">
    <w:p w14:paraId="38541AA7" w14:textId="77777777" w:rsidR="00B33107" w:rsidRDefault="00B33107"/>
  </w:footnote>
  <w:footnote w:id="2">
    <w:p w14:paraId="0B185618" w14:textId="77777777" w:rsidR="00B33107" w:rsidRDefault="00B33107" w:rsidP="00B33107">
      <w:pPr>
        <w:pStyle w:val="FootnoteText"/>
      </w:pPr>
      <w:r>
        <w:rPr>
          <w:rStyle w:val="FootnoteReference"/>
        </w:rPr>
        <w:footnoteRef/>
      </w:r>
      <w:r>
        <w:t xml:space="preserve"> 20 million from pollution / 32,600 from terrorism = 613. </w:t>
      </w:r>
      <w:proofErr w:type="gramStart"/>
      <w:r>
        <w:t>Evidence for these figures in Contention 1.</w:t>
      </w:r>
      <w:proofErr w:type="gramEnd"/>
      <w:r>
        <w:t xml:space="preserve"> </w:t>
      </w:r>
    </w:p>
  </w:footnote>
  <w:footnote w:id="3">
    <w:p w14:paraId="3FAB9BBA" w14:textId="645029AE" w:rsidR="00B33107" w:rsidRDefault="00B33107" w:rsidP="00B33107">
      <w:pPr>
        <w:pStyle w:val="FootnoteText"/>
      </w:pPr>
      <w:r>
        <w:rPr>
          <w:rStyle w:val="FootnoteReference"/>
        </w:rPr>
        <w:footnoteRef/>
      </w:r>
      <w:r>
        <w:t xml:space="preserve"> </w:t>
      </w:r>
      <w:proofErr w:type="spellStart"/>
      <w:r w:rsidRPr="00B33107">
        <w:t>Anamika</w:t>
      </w:r>
      <w:proofErr w:type="spellEnd"/>
      <w:r w:rsidRPr="00B33107">
        <w:t xml:space="preserve"> </w:t>
      </w:r>
      <w:proofErr w:type="spellStart"/>
      <w:r w:rsidRPr="00B33107">
        <w:t>Barua</w:t>
      </w:r>
      <w:proofErr w:type="spellEnd"/>
      <w:r>
        <w:t xml:space="preserve"> and Klaus </w:t>
      </w:r>
      <w:proofErr w:type="spellStart"/>
      <w:r>
        <w:t>Hubacek</w:t>
      </w:r>
      <w:proofErr w:type="spellEnd"/>
      <w:r>
        <w:t>. “</w:t>
      </w:r>
      <w:r w:rsidRPr="00B33107">
        <w:t>Water pollution and economic growth: An Environmental Kuznets Curve analysis at the watershed and state level</w:t>
      </w:r>
      <w:r>
        <w:t>.”</w:t>
      </w:r>
      <w:r w:rsidRPr="00B33107">
        <w:t xml:space="preserve"> </w:t>
      </w:r>
      <w:r>
        <w:t xml:space="preserve">No date listed, accessed 12/8/15. </w:t>
      </w:r>
      <w:hyperlink r:id="rId1" w:history="1">
        <w:r w:rsidRPr="007566C8">
          <w:rPr>
            <w:rStyle w:val="Hyperlink"/>
          </w:rPr>
          <w:t>http://www.academia.edu/562987/Water_pollution_and_economic_growth_An_Environmental_Kuznets_Curve_analysis_at_the_watershed_and_state_level</w:t>
        </w:r>
      </w:hyperlink>
      <w:r>
        <w:t xml:space="preserve"> </w:t>
      </w:r>
    </w:p>
  </w:footnote>
  <w:footnote w:id="4">
    <w:p w14:paraId="0643221D" w14:textId="42FD398D" w:rsidR="00B33107" w:rsidRDefault="00B33107" w:rsidP="00B33107">
      <w:pPr>
        <w:pStyle w:val="FootnoteText"/>
      </w:pPr>
      <w:r>
        <w:rPr>
          <w:rStyle w:val="FootnoteReference"/>
        </w:rPr>
        <w:footnoteRef/>
      </w:r>
      <w:r>
        <w:t xml:space="preserve"> Cornell University. “</w:t>
      </w:r>
      <w:r w:rsidRPr="00B33107">
        <w:t>Pollution Causes 40 Percent Of Deaths Worldwide, Study Find</w:t>
      </w:r>
      <w:r>
        <w:t xml:space="preserve">.” </w:t>
      </w:r>
      <w:r w:rsidRPr="00B33107">
        <w:rPr>
          <w:i/>
        </w:rPr>
        <w:t>Science Daily</w:t>
      </w:r>
      <w:r>
        <w:t xml:space="preserve">, August 14, 2007. </w:t>
      </w:r>
      <w:hyperlink r:id="rId2" w:history="1">
        <w:r w:rsidRPr="00CE3F2D">
          <w:rPr>
            <w:rStyle w:val="Hyperlink"/>
          </w:rPr>
          <w:t>http://www.sciencedaily.com/releases/2007/08/070813162438.htm</w:t>
        </w:r>
      </w:hyperlink>
      <w:r>
        <w:t xml:space="preserve"> </w:t>
      </w:r>
    </w:p>
  </w:footnote>
  <w:footnote w:id="5">
    <w:p w14:paraId="35821393" w14:textId="77777777" w:rsidR="00B33107" w:rsidRDefault="00B33107" w:rsidP="00B33107">
      <w:pPr>
        <w:pStyle w:val="FootnoteText"/>
      </w:pPr>
      <w:r>
        <w:rPr>
          <w:rStyle w:val="FootnoteReference"/>
        </w:rPr>
        <w:footnoteRef/>
      </w:r>
      <w:r>
        <w:t xml:space="preserve"> </w:t>
      </w:r>
      <w:hyperlink r:id="rId3" w:history="1">
        <w:r w:rsidRPr="004F7C57">
          <w:rPr>
            <w:rStyle w:val="Hyperlink"/>
            <w:rFonts w:ascii="Segoe UI" w:hAnsi="Segoe UI" w:cs="Segoe UI"/>
            <w:szCs w:val="20"/>
          </w:rPr>
          <w:t>http://www.smh.com.au/world/terrorism-deaths-in-2014-the-highest-on-record-global-terrorism-index-2015-finds-20151119-gl2puz.html</w:t>
        </w:r>
      </w:hyperlink>
      <w:r>
        <w:rPr>
          <w:rFonts w:ascii="Segoe UI" w:hAnsi="Segoe UI" w:cs="Segoe UI"/>
          <w:szCs w:val="20"/>
        </w:rPr>
        <w:t xml:space="preserve"> </w:t>
      </w:r>
    </w:p>
  </w:footnote>
  <w:footnote w:id="6">
    <w:p w14:paraId="5A35C28C" w14:textId="77777777" w:rsidR="00B33107" w:rsidRDefault="00B33107" w:rsidP="00B33107">
      <w:pPr>
        <w:pStyle w:val="FootnoteText"/>
      </w:pPr>
      <w:r>
        <w:rPr>
          <w:rStyle w:val="FootnoteReference"/>
        </w:rPr>
        <w:footnoteRef/>
      </w:r>
      <w:r>
        <w:t xml:space="preserve"> 49.4 million deaths per year according to </w:t>
      </w:r>
      <w:hyperlink r:id="rId4" w:history="1">
        <w:r w:rsidRPr="004F7C57">
          <w:rPr>
            <w:rStyle w:val="Hyperlink"/>
            <w:rFonts w:ascii="Segoe UI" w:hAnsi="Segoe UI" w:cs="Segoe UI"/>
            <w:szCs w:val="20"/>
          </w:rPr>
          <w:t>http://www.worldlifeexpectancy.com/world-rankings-total-deaths</w:t>
        </w:r>
      </w:hyperlink>
      <w:r>
        <w:rPr>
          <w:rFonts w:ascii="Segoe UI" w:hAnsi="Segoe UI" w:cs="Segoe UI"/>
          <w:szCs w:val="20"/>
        </w:rPr>
        <w:t xml:space="preserve"> x 40% = 19.7 million.</w:t>
      </w:r>
    </w:p>
  </w:footnote>
  <w:footnote w:id="7">
    <w:p w14:paraId="2B160504" w14:textId="76891F0A" w:rsidR="00911F7D" w:rsidRPr="00911F7D" w:rsidRDefault="00911F7D">
      <w:pPr>
        <w:pStyle w:val="FootnoteText"/>
      </w:pPr>
      <w:r>
        <w:rPr>
          <w:rStyle w:val="FootnoteReference"/>
        </w:rPr>
        <w:footnoteRef/>
      </w:r>
      <w:r>
        <w:t xml:space="preserve"> James Lardner. “Good Rules: 10 Stories of Successful Regulation.” </w:t>
      </w:r>
      <w:r>
        <w:rPr>
          <w:i/>
        </w:rPr>
        <w:t xml:space="preserve">Demos, </w:t>
      </w:r>
      <w:r>
        <w:t xml:space="preserve">Nov. 12, 2010. </w:t>
      </w:r>
      <w:hyperlink r:id="rId5" w:history="1">
        <w:r w:rsidRPr="00CE3F2D">
          <w:rPr>
            <w:rStyle w:val="Hyperlink"/>
          </w:rPr>
          <w:t>http://docslide.us/documents/good-rules-ten-stories-of-successful-regulation.html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6BA5B9EB" w:rsidR="00B33107" w:rsidRPr="008970F8" w:rsidRDefault="008970F8" w:rsidP="008970F8">
    <w:pPr>
      <w:pStyle w:val="Bodytext"/>
      <w:jc w:val="center"/>
      <w:rPr>
        <w:i/>
        <w:sz w:val="20"/>
        <w:szCs w:val="20"/>
      </w:rPr>
    </w:pPr>
    <w:r w:rsidRPr="008970F8">
      <w:rPr>
        <w:bCs/>
        <w:i/>
        <w:sz w:val="20"/>
        <w:szCs w:val="20"/>
      </w:rPr>
      <w:t>Resolved: Developing countries ought to prioritize economic growth over environmental protection.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00"/>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02B86F37"/>
    <w:multiLevelType w:val="hybridMultilevel"/>
    <w:tmpl w:val="C6BCAE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ED2EB4"/>
    <w:multiLevelType w:val="hybridMultilevel"/>
    <w:tmpl w:val="BBAC63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5C4B59"/>
    <w:multiLevelType w:val="hybridMultilevel"/>
    <w:tmpl w:val="AAD65FF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8DE4F11"/>
    <w:multiLevelType w:val="hybridMultilevel"/>
    <w:tmpl w:val="0144029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nsid w:val="0A730BDA"/>
    <w:multiLevelType w:val="multilevel"/>
    <w:tmpl w:val="DCBEF48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7">
    <w:nsid w:val="0BEC11E0"/>
    <w:multiLevelType w:val="hybridMultilevel"/>
    <w:tmpl w:val="0988F8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9">
    <w:nsid w:val="0CFE0C7E"/>
    <w:multiLevelType w:val="hybridMultilevel"/>
    <w:tmpl w:val="C5361C8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
    <w:nsid w:val="0DB80926"/>
    <w:multiLevelType w:val="hybridMultilevel"/>
    <w:tmpl w:val="531832B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nsid w:val="0F6426D0"/>
    <w:multiLevelType w:val="multilevel"/>
    <w:tmpl w:val="7216354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2">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6E4C8E"/>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14">
    <w:nsid w:val="11AF1B94"/>
    <w:multiLevelType w:val="hybridMultilevel"/>
    <w:tmpl w:val="4C9EBE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75131B"/>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8110815"/>
    <w:multiLevelType w:val="hybridMultilevel"/>
    <w:tmpl w:val="B53067D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187506E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18D72800"/>
    <w:multiLevelType w:val="hybridMultilevel"/>
    <w:tmpl w:val="A748212E"/>
    <w:lvl w:ilvl="0" w:tplc="E9F26D9E">
      <w:start w:val="1"/>
      <w:numFmt w:val="upperLetter"/>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21">
    <w:nsid w:val="1A3F2067"/>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1BC102C3"/>
    <w:multiLevelType w:val="multilevel"/>
    <w:tmpl w:val="47389AE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23">
    <w:nsid w:val="1C47784F"/>
    <w:multiLevelType w:val="hybridMultilevel"/>
    <w:tmpl w:val="92343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836D54"/>
    <w:multiLevelType w:val="hybridMultilevel"/>
    <w:tmpl w:val="07E8CB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F302701"/>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1F954941"/>
    <w:multiLevelType w:val="hybridMultilevel"/>
    <w:tmpl w:val="0BD8A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210765C"/>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9">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31">
    <w:nsid w:val="270E7C67"/>
    <w:multiLevelType w:val="hybridMultilevel"/>
    <w:tmpl w:val="77989A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27202582"/>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77F65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4">
    <w:nsid w:val="28003EE7"/>
    <w:multiLevelType w:val="hybridMultilevel"/>
    <w:tmpl w:val="F8C2B90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5">
    <w:nsid w:val="28237E3E"/>
    <w:multiLevelType w:val="hybridMultilevel"/>
    <w:tmpl w:val="0AF012C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nsid w:val="287D10CF"/>
    <w:multiLevelType w:val="hybridMultilevel"/>
    <w:tmpl w:val="F9F869B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7">
    <w:nsid w:val="28D82041"/>
    <w:multiLevelType w:val="hybridMultilevel"/>
    <w:tmpl w:val="18A6FC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2BAC18A5"/>
    <w:multiLevelType w:val="hybridMultilevel"/>
    <w:tmpl w:val="71461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E385AF5"/>
    <w:multiLevelType w:val="hybridMultilevel"/>
    <w:tmpl w:val="43D6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2D43202"/>
    <w:multiLevelType w:val="multilevel"/>
    <w:tmpl w:val="42E6FC7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1">
    <w:nsid w:val="33E17A22"/>
    <w:multiLevelType w:val="hybridMultilevel"/>
    <w:tmpl w:val="1FB84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41B3467"/>
    <w:multiLevelType w:val="multilevel"/>
    <w:tmpl w:val="15E2E4E2"/>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3">
    <w:nsid w:val="37E756D1"/>
    <w:multiLevelType w:val="multilevel"/>
    <w:tmpl w:val="8B0843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4">
    <w:nsid w:val="38B007D0"/>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5">
    <w:nsid w:val="38C217EF"/>
    <w:multiLevelType w:val="hybridMultilevel"/>
    <w:tmpl w:val="A5D208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39DA1518"/>
    <w:multiLevelType w:val="hybridMultilevel"/>
    <w:tmpl w:val="EABA6C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B3520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8">
    <w:nsid w:val="3BBF4335"/>
    <w:multiLevelType w:val="hybridMultilevel"/>
    <w:tmpl w:val="2328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CF96F58"/>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0">
    <w:nsid w:val="3E157E71"/>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1">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52">
    <w:nsid w:val="3E9A694F"/>
    <w:multiLevelType w:val="hybridMultilevel"/>
    <w:tmpl w:val="8FF65C4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3">
    <w:nsid w:val="3EC264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4">
    <w:nsid w:val="40327C06"/>
    <w:multiLevelType w:val="hybridMultilevel"/>
    <w:tmpl w:val="CCC4326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5">
    <w:nsid w:val="407F07A5"/>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6">
    <w:nsid w:val="439437D9"/>
    <w:multiLevelType w:val="multilevel"/>
    <w:tmpl w:val="7B84011A"/>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57">
    <w:nsid w:val="44FA66A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8">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59">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60">
    <w:nsid w:val="4782054E"/>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8CD2918"/>
    <w:multiLevelType w:val="hybridMultilevel"/>
    <w:tmpl w:val="7B087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99401A4"/>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3">
    <w:nsid w:val="4B746B52"/>
    <w:multiLevelType w:val="hybridMultilevel"/>
    <w:tmpl w:val="CAFE27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507D0228"/>
    <w:multiLevelType w:val="hybridMultilevel"/>
    <w:tmpl w:val="C4BC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0D42BBA"/>
    <w:multiLevelType w:val="multilevel"/>
    <w:tmpl w:val="7F4AA554"/>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66">
    <w:nsid w:val="51352A79"/>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7">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68">
    <w:nsid w:val="522D579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9">
    <w:nsid w:val="538310C8"/>
    <w:multiLevelType w:val="multilevel"/>
    <w:tmpl w:val="4FD2C584"/>
    <w:numStyleLink w:val="List13"/>
  </w:abstractNum>
  <w:abstractNum w:abstractNumId="70">
    <w:nsid w:val="551E2330"/>
    <w:multiLevelType w:val="hybridMultilevel"/>
    <w:tmpl w:val="39F27F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561F216D"/>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2">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73">
    <w:nsid w:val="58364DD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74">
    <w:nsid w:val="588D71BC"/>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5">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76">
    <w:nsid w:val="5DDC084D"/>
    <w:multiLevelType w:val="hybridMultilevel"/>
    <w:tmpl w:val="583E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5EBE6235"/>
    <w:multiLevelType w:val="hybridMultilevel"/>
    <w:tmpl w:val="E3780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5ECD18BA"/>
    <w:multiLevelType w:val="multilevel"/>
    <w:tmpl w:val="A4A258C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79">
    <w:nsid w:val="5F336ECA"/>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0">
    <w:nsid w:val="5FED4F6D"/>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81">
    <w:nsid w:val="622C71B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2">
    <w:nsid w:val="628E2F6F"/>
    <w:multiLevelType w:val="hybridMultilevel"/>
    <w:tmpl w:val="C404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35B6B19"/>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4">
    <w:nsid w:val="64C106EC"/>
    <w:multiLevelType w:val="multilevel"/>
    <w:tmpl w:val="6B88D3A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5">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86">
    <w:nsid w:val="68181DE0"/>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7">
    <w:nsid w:val="68DC0D28"/>
    <w:multiLevelType w:val="hybridMultilevel"/>
    <w:tmpl w:val="C8DC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9DA244C"/>
    <w:multiLevelType w:val="hybridMultilevel"/>
    <w:tmpl w:val="86285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A4777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0">
    <w:nsid w:val="6C5D793E"/>
    <w:multiLevelType w:val="hybridMultilevel"/>
    <w:tmpl w:val="2F5AE2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nsid w:val="6E3410D6"/>
    <w:multiLevelType w:val="hybridMultilevel"/>
    <w:tmpl w:val="4FAE3AE8"/>
    <w:lvl w:ilvl="0" w:tplc="0409000F">
      <w:start w:val="1"/>
      <w:numFmt w:val="decimal"/>
      <w:lvlText w:val="%1."/>
      <w:lvlJc w:val="left"/>
      <w:pPr>
        <w:ind w:left="1008" w:hanging="360"/>
      </w:p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2">
    <w:nsid w:val="6EC12BE2"/>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3">
    <w:nsid w:val="6FCB7D3B"/>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94">
    <w:nsid w:val="71035F6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5">
    <w:nsid w:val="72E513DA"/>
    <w:multiLevelType w:val="multilevel"/>
    <w:tmpl w:val="A0CC358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96">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97">
    <w:nsid w:val="74AE1A65"/>
    <w:multiLevelType w:val="hybridMultilevel"/>
    <w:tmpl w:val="B4CEC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99">
    <w:nsid w:val="77250668"/>
    <w:multiLevelType w:val="multilevel"/>
    <w:tmpl w:val="7F4AA554"/>
    <w:lvl w:ilvl="0">
      <w:start w:val="1"/>
      <w:numFmt w:val="decimal"/>
      <w:lvlText w:val="%1."/>
      <w:lvlJc w:val="left"/>
      <w:pPr>
        <w:tabs>
          <w:tab w:val="num" w:pos="960"/>
        </w:tabs>
        <w:ind w:left="960" w:hanging="240"/>
      </w:pPr>
      <w:rPr>
        <w:position w:val="0"/>
      </w:rPr>
    </w:lvl>
    <w:lvl w:ilvl="1">
      <w:start w:val="1"/>
      <w:numFmt w:val="lowerLetter"/>
      <w:lvlText w:val="%2."/>
      <w:lvlJc w:val="left"/>
      <w:pPr>
        <w:tabs>
          <w:tab w:val="num" w:pos="1320"/>
        </w:tabs>
        <w:ind w:left="1320" w:hanging="240"/>
      </w:pPr>
      <w:rPr>
        <w:position w:val="0"/>
      </w:rPr>
    </w:lvl>
    <w:lvl w:ilvl="2">
      <w:start w:val="1"/>
      <w:numFmt w:val="lowerRoman"/>
      <w:lvlText w:val="%3."/>
      <w:lvlJc w:val="left"/>
      <w:pPr>
        <w:tabs>
          <w:tab w:val="num" w:pos="1680"/>
        </w:tabs>
        <w:ind w:left="1680" w:hanging="240"/>
      </w:pPr>
      <w:rPr>
        <w:position w:val="0"/>
      </w:rPr>
    </w:lvl>
    <w:lvl w:ilvl="3">
      <w:start w:val="1"/>
      <w:numFmt w:val="decimal"/>
      <w:lvlText w:val="%4."/>
      <w:lvlJc w:val="left"/>
      <w:pPr>
        <w:tabs>
          <w:tab w:val="num" w:pos="2040"/>
        </w:tabs>
        <w:ind w:left="2040" w:hanging="240"/>
      </w:pPr>
      <w:rPr>
        <w:position w:val="0"/>
      </w:rPr>
    </w:lvl>
    <w:lvl w:ilvl="4">
      <w:start w:val="1"/>
      <w:numFmt w:val="lowerLetter"/>
      <w:lvlText w:val="%5."/>
      <w:lvlJc w:val="left"/>
      <w:pPr>
        <w:tabs>
          <w:tab w:val="num" w:pos="2400"/>
        </w:tabs>
        <w:ind w:left="2400" w:hanging="240"/>
      </w:pPr>
      <w:rPr>
        <w:position w:val="0"/>
      </w:rPr>
    </w:lvl>
    <w:lvl w:ilvl="5">
      <w:start w:val="1"/>
      <w:numFmt w:val="lowerRoman"/>
      <w:lvlText w:val="%6."/>
      <w:lvlJc w:val="left"/>
      <w:pPr>
        <w:tabs>
          <w:tab w:val="num" w:pos="2760"/>
        </w:tabs>
        <w:ind w:left="2760" w:hanging="240"/>
      </w:pPr>
      <w:rPr>
        <w:position w:val="0"/>
      </w:rPr>
    </w:lvl>
    <w:lvl w:ilvl="6">
      <w:start w:val="1"/>
      <w:numFmt w:val="decimal"/>
      <w:lvlText w:val="%7."/>
      <w:lvlJc w:val="left"/>
      <w:pPr>
        <w:tabs>
          <w:tab w:val="num" w:pos="3120"/>
        </w:tabs>
        <w:ind w:left="3120" w:hanging="240"/>
      </w:pPr>
      <w:rPr>
        <w:position w:val="0"/>
      </w:rPr>
    </w:lvl>
    <w:lvl w:ilvl="7">
      <w:start w:val="1"/>
      <w:numFmt w:val="lowerLetter"/>
      <w:lvlText w:val="%8."/>
      <w:lvlJc w:val="left"/>
      <w:pPr>
        <w:tabs>
          <w:tab w:val="num" w:pos="3480"/>
        </w:tabs>
        <w:ind w:left="3480" w:hanging="240"/>
      </w:pPr>
      <w:rPr>
        <w:position w:val="0"/>
      </w:rPr>
    </w:lvl>
    <w:lvl w:ilvl="8">
      <w:start w:val="1"/>
      <w:numFmt w:val="lowerRoman"/>
      <w:lvlText w:val="%9."/>
      <w:lvlJc w:val="left"/>
      <w:pPr>
        <w:tabs>
          <w:tab w:val="num" w:pos="3840"/>
        </w:tabs>
        <w:ind w:left="3840" w:hanging="240"/>
      </w:pPr>
      <w:rPr>
        <w:position w:val="0"/>
      </w:rPr>
    </w:lvl>
  </w:abstractNum>
  <w:abstractNum w:abstractNumId="100">
    <w:nsid w:val="776663AB"/>
    <w:multiLevelType w:val="hybridMultilevel"/>
    <w:tmpl w:val="A9D49A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7BF221C"/>
    <w:multiLevelType w:val="multilevel"/>
    <w:tmpl w:val="8B12D270"/>
    <w:lvl w:ilvl="0">
      <w:start w:val="1"/>
      <w:numFmt w:val="decimal"/>
      <w:lvlText w:val="%1."/>
      <w:lvlJc w:val="left"/>
      <w:pPr>
        <w:tabs>
          <w:tab w:val="num" w:pos="360"/>
        </w:tabs>
        <w:ind w:left="360" w:hanging="360"/>
      </w:pPr>
      <w:rPr>
        <w:position w:val="0"/>
        <w:sz w:val="24"/>
        <w:szCs w:val="24"/>
      </w:rPr>
    </w:lvl>
    <w:lvl w:ilvl="1">
      <w:start w:val="1"/>
      <w:numFmt w:val="lowerLetter"/>
      <w:lvlText w:val="%2."/>
      <w:lvlJc w:val="left"/>
      <w:pPr>
        <w:tabs>
          <w:tab w:val="num" w:pos="720"/>
        </w:tabs>
        <w:ind w:left="720" w:hanging="360"/>
      </w:pPr>
      <w:rPr>
        <w:position w:val="0"/>
        <w:sz w:val="24"/>
        <w:szCs w:val="24"/>
      </w:rPr>
    </w:lvl>
    <w:lvl w:ilvl="2">
      <w:start w:val="1"/>
      <w:numFmt w:val="lowerRoman"/>
      <w:lvlText w:val="%3."/>
      <w:lvlJc w:val="left"/>
      <w:pPr>
        <w:tabs>
          <w:tab w:val="num" w:pos="1080"/>
        </w:tabs>
        <w:ind w:left="1080" w:hanging="360"/>
      </w:pPr>
      <w:rPr>
        <w:position w:val="0"/>
        <w:sz w:val="24"/>
        <w:szCs w:val="24"/>
      </w:rPr>
    </w:lvl>
    <w:lvl w:ilvl="3">
      <w:start w:val="1"/>
      <w:numFmt w:val="decimal"/>
      <w:lvlText w:val="%4."/>
      <w:lvlJc w:val="left"/>
      <w:pPr>
        <w:tabs>
          <w:tab w:val="num" w:pos="1440"/>
        </w:tabs>
        <w:ind w:left="1440"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2880" w:hanging="360"/>
      </w:pPr>
      <w:rPr>
        <w:position w:val="0"/>
        <w:sz w:val="24"/>
        <w:szCs w:val="24"/>
      </w:rPr>
    </w:lvl>
    <w:lvl w:ilvl="8">
      <w:start w:val="1"/>
      <w:numFmt w:val="lowerRoman"/>
      <w:lvlText w:val="%9."/>
      <w:lvlJc w:val="left"/>
      <w:pPr>
        <w:tabs>
          <w:tab w:val="num" w:pos="3240"/>
        </w:tabs>
        <w:ind w:left="3240" w:hanging="360"/>
      </w:pPr>
      <w:rPr>
        <w:position w:val="0"/>
        <w:sz w:val="24"/>
        <w:szCs w:val="24"/>
      </w:rPr>
    </w:lvl>
  </w:abstractNum>
  <w:abstractNum w:abstractNumId="102">
    <w:nsid w:val="77BF261B"/>
    <w:multiLevelType w:val="multilevel"/>
    <w:tmpl w:val="040814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03">
    <w:nsid w:val="7848352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4">
    <w:nsid w:val="78B86D3B"/>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90E5287"/>
    <w:multiLevelType w:val="hybridMultilevel"/>
    <w:tmpl w:val="B95E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94F2BE9"/>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7">
    <w:nsid w:val="7B037C8A"/>
    <w:multiLevelType w:val="hybridMultilevel"/>
    <w:tmpl w:val="FF84FA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nsid w:val="7B070A7F"/>
    <w:multiLevelType w:val="hybridMultilevel"/>
    <w:tmpl w:val="CB6696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nsid w:val="7B36217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0">
    <w:nsid w:val="7DBC6C16"/>
    <w:multiLevelType w:val="multilevel"/>
    <w:tmpl w:val="B6767E5E"/>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num w:numId="1">
    <w:abstractNumId w:val="59"/>
  </w:num>
  <w:num w:numId="2">
    <w:abstractNumId w:val="85"/>
  </w:num>
  <w:num w:numId="3">
    <w:abstractNumId w:val="28"/>
  </w:num>
  <w:num w:numId="4">
    <w:abstractNumId w:val="101"/>
  </w:num>
  <w:num w:numId="5">
    <w:abstractNumId w:val="56"/>
  </w:num>
  <w:num w:numId="6">
    <w:abstractNumId w:val="65"/>
  </w:num>
  <w:num w:numId="7">
    <w:abstractNumId w:val="8"/>
  </w:num>
  <w:num w:numId="8">
    <w:abstractNumId w:val="96"/>
  </w:num>
  <w:num w:numId="9">
    <w:abstractNumId w:val="98"/>
  </w:num>
  <w:num w:numId="10">
    <w:abstractNumId w:val="51"/>
  </w:num>
  <w:num w:numId="11">
    <w:abstractNumId w:val="67"/>
  </w:num>
  <w:num w:numId="12">
    <w:abstractNumId w:val="110"/>
  </w:num>
  <w:num w:numId="13">
    <w:abstractNumId w:val="42"/>
  </w:num>
  <w:num w:numId="14">
    <w:abstractNumId w:val="40"/>
  </w:num>
  <w:num w:numId="15">
    <w:abstractNumId w:val="6"/>
  </w:num>
  <w:num w:numId="16">
    <w:abstractNumId w:val="22"/>
  </w:num>
  <w:num w:numId="17">
    <w:abstractNumId w:val="95"/>
  </w:num>
  <w:num w:numId="18">
    <w:abstractNumId w:val="84"/>
  </w:num>
  <w:num w:numId="19">
    <w:abstractNumId w:val="43"/>
  </w:num>
  <w:num w:numId="20">
    <w:abstractNumId w:val="102"/>
  </w:num>
  <w:num w:numId="21">
    <w:abstractNumId w:val="78"/>
  </w:num>
  <w:num w:numId="22">
    <w:abstractNumId w:val="11"/>
  </w:num>
  <w:num w:numId="23">
    <w:abstractNumId w:val="75"/>
  </w:num>
  <w:num w:numId="24">
    <w:abstractNumId w:val="72"/>
  </w:num>
  <w:num w:numId="25">
    <w:abstractNumId w:val="30"/>
  </w:num>
  <w:num w:numId="26">
    <w:abstractNumId w:val="105"/>
  </w:num>
  <w:num w:numId="27">
    <w:abstractNumId w:val="38"/>
  </w:num>
  <w:num w:numId="28">
    <w:abstractNumId w:val="88"/>
  </w:num>
  <w:num w:numId="29">
    <w:abstractNumId w:val="52"/>
  </w:num>
  <w:num w:numId="30">
    <w:abstractNumId w:val="9"/>
  </w:num>
  <w:num w:numId="31">
    <w:abstractNumId w:val="81"/>
  </w:num>
  <w:num w:numId="32">
    <w:abstractNumId w:val="79"/>
  </w:num>
  <w:num w:numId="33">
    <w:abstractNumId w:val="21"/>
  </w:num>
  <w:num w:numId="34">
    <w:abstractNumId w:val="0"/>
  </w:num>
  <w:num w:numId="35">
    <w:abstractNumId w:val="57"/>
  </w:num>
  <w:num w:numId="36">
    <w:abstractNumId w:val="106"/>
  </w:num>
  <w:num w:numId="37">
    <w:abstractNumId w:val="61"/>
  </w:num>
  <w:num w:numId="38">
    <w:abstractNumId w:val="109"/>
  </w:num>
  <w:num w:numId="39">
    <w:abstractNumId w:val="18"/>
  </w:num>
  <w:num w:numId="40">
    <w:abstractNumId w:val="58"/>
  </w:num>
  <w:num w:numId="41">
    <w:abstractNumId w:val="53"/>
  </w:num>
  <w:num w:numId="42">
    <w:abstractNumId w:val="47"/>
  </w:num>
  <w:num w:numId="43">
    <w:abstractNumId w:val="83"/>
  </w:num>
  <w:num w:numId="44">
    <w:abstractNumId w:val="89"/>
  </w:num>
  <w:num w:numId="45">
    <w:abstractNumId w:val="16"/>
  </w:num>
  <w:num w:numId="46">
    <w:abstractNumId w:val="26"/>
  </w:num>
  <w:num w:numId="47">
    <w:abstractNumId w:val="55"/>
  </w:num>
  <w:num w:numId="48">
    <w:abstractNumId w:val="34"/>
  </w:num>
  <w:num w:numId="49">
    <w:abstractNumId w:val="35"/>
  </w:num>
  <w:num w:numId="50">
    <w:abstractNumId w:val="92"/>
  </w:num>
  <w:num w:numId="51">
    <w:abstractNumId w:val="54"/>
  </w:num>
  <w:num w:numId="52">
    <w:abstractNumId w:val="4"/>
  </w:num>
  <w:num w:numId="53">
    <w:abstractNumId w:val="3"/>
  </w:num>
  <w:num w:numId="54">
    <w:abstractNumId w:val="7"/>
  </w:num>
  <w:num w:numId="55">
    <w:abstractNumId w:val="10"/>
  </w:num>
  <w:num w:numId="56">
    <w:abstractNumId w:val="91"/>
  </w:num>
  <w:num w:numId="57">
    <w:abstractNumId w:val="25"/>
  </w:num>
  <w:num w:numId="58">
    <w:abstractNumId w:val="62"/>
  </w:num>
  <w:num w:numId="59">
    <w:abstractNumId w:val="19"/>
  </w:num>
  <w:num w:numId="60">
    <w:abstractNumId w:val="27"/>
  </w:num>
  <w:num w:numId="61">
    <w:abstractNumId w:val="86"/>
  </w:num>
  <w:num w:numId="62">
    <w:abstractNumId w:val="33"/>
  </w:num>
  <w:num w:numId="63">
    <w:abstractNumId w:val="50"/>
  </w:num>
  <w:num w:numId="64">
    <w:abstractNumId w:val="37"/>
  </w:num>
  <w:num w:numId="65">
    <w:abstractNumId w:val="90"/>
  </w:num>
  <w:num w:numId="66">
    <w:abstractNumId w:val="100"/>
  </w:num>
  <w:num w:numId="67">
    <w:abstractNumId w:val="70"/>
  </w:num>
  <w:num w:numId="68">
    <w:abstractNumId w:val="24"/>
  </w:num>
  <w:num w:numId="69">
    <w:abstractNumId w:val="14"/>
  </w:num>
  <w:num w:numId="70">
    <w:abstractNumId w:val="108"/>
  </w:num>
  <w:num w:numId="71">
    <w:abstractNumId w:val="46"/>
  </w:num>
  <w:num w:numId="72">
    <w:abstractNumId w:val="107"/>
  </w:num>
  <w:num w:numId="73">
    <w:abstractNumId w:val="1"/>
  </w:num>
  <w:num w:numId="74">
    <w:abstractNumId w:val="45"/>
  </w:num>
  <w:num w:numId="75">
    <w:abstractNumId w:val="31"/>
  </w:num>
  <w:num w:numId="76">
    <w:abstractNumId w:val="2"/>
  </w:num>
  <w:num w:numId="77">
    <w:abstractNumId w:val="20"/>
  </w:num>
  <w:num w:numId="78">
    <w:abstractNumId w:val="5"/>
  </w:num>
  <w:num w:numId="79">
    <w:abstractNumId w:val="94"/>
  </w:num>
  <w:num w:numId="80">
    <w:abstractNumId w:val="68"/>
  </w:num>
  <w:num w:numId="81">
    <w:abstractNumId w:val="48"/>
  </w:num>
  <w:num w:numId="82">
    <w:abstractNumId w:val="66"/>
  </w:num>
  <w:num w:numId="83">
    <w:abstractNumId w:val="49"/>
  </w:num>
  <w:num w:numId="84">
    <w:abstractNumId w:val="74"/>
  </w:num>
  <w:num w:numId="85">
    <w:abstractNumId w:val="36"/>
  </w:num>
  <w:num w:numId="86">
    <w:abstractNumId w:val="12"/>
  </w:num>
  <w:num w:numId="87">
    <w:abstractNumId w:val="63"/>
  </w:num>
  <w:num w:numId="88">
    <w:abstractNumId w:val="17"/>
  </w:num>
  <w:num w:numId="89">
    <w:abstractNumId w:val="71"/>
  </w:num>
  <w:num w:numId="90">
    <w:abstractNumId w:val="15"/>
  </w:num>
  <w:num w:numId="91">
    <w:abstractNumId w:val="60"/>
  </w:num>
  <w:num w:numId="92">
    <w:abstractNumId w:val="32"/>
  </w:num>
  <w:num w:numId="93">
    <w:abstractNumId w:val="64"/>
  </w:num>
  <w:num w:numId="94">
    <w:abstractNumId w:val="23"/>
  </w:num>
  <w:num w:numId="95">
    <w:abstractNumId w:val="39"/>
  </w:num>
  <w:num w:numId="96">
    <w:abstractNumId w:val="76"/>
  </w:num>
  <w:num w:numId="97">
    <w:abstractNumId w:val="82"/>
  </w:num>
  <w:num w:numId="98">
    <w:abstractNumId w:val="87"/>
  </w:num>
  <w:num w:numId="99">
    <w:abstractNumId w:val="80"/>
  </w:num>
  <w:num w:numId="100">
    <w:abstractNumId w:val="44"/>
  </w:num>
  <w:num w:numId="101">
    <w:abstractNumId w:val="104"/>
  </w:num>
  <w:num w:numId="102">
    <w:abstractNumId w:val="29"/>
  </w:num>
  <w:num w:numId="103">
    <w:abstractNumId w:val="103"/>
  </w:num>
  <w:num w:numId="104">
    <w:abstractNumId w:val="69"/>
  </w:num>
  <w:num w:numId="105">
    <w:abstractNumId w:val="41"/>
  </w:num>
  <w:num w:numId="106">
    <w:abstractNumId w:val="77"/>
  </w:num>
  <w:num w:numId="107">
    <w:abstractNumId w:val="97"/>
  </w:num>
  <w:num w:numId="108">
    <w:abstractNumId w:val="73"/>
  </w:num>
  <w:num w:numId="109">
    <w:abstractNumId w:val="93"/>
  </w:num>
  <w:num w:numId="110">
    <w:abstractNumId w:val="13"/>
  </w:num>
  <w:num w:numId="111">
    <w:abstractNumId w:val="9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BF4"/>
    <w:rsid w:val="00001B5D"/>
    <w:rsid w:val="00002E32"/>
    <w:rsid w:val="000072FE"/>
    <w:rsid w:val="00026D79"/>
    <w:rsid w:val="00030E42"/>
    <w:rsid w:val="00032D17"/>
    <w:rsid w:val="00035160"/>
    <w:rsid w:val="00035E6E"/>
    <w:rsid w:val="000407AB"/>
    <w:rsid w:val="000409F3"/>
    <w:rsid w:val="00042F45"/>
    <w:rsid w:val="000430CE"/>
    <w:rsid w:val="00046418"/>
    <w:rsid w:val="00052912"/>
    <w:rsid w:val="0006608B"/>
    <w:rsid w:val="000666E7"/>
    <w:rsid w:val="00073F3B"/>
    <w:rsid w:val="00074FA1"/>
    <w:rsid w:val="0007583F"/>
    <w:rsid w:val="000767AF"/>
    <w:rsid w:val="00077A62"/>
    <w:rsid w:val="000836DF"/>
    <w:rsid w:val="0008605B"/>
    <w:rsid w:val="0009164F"/>
    <w:rsid w:val="00091F80"/>
    <w:rsid w:val="000941D2"/>
    <w:rsid w:val="0009640D"/>
    <w:rsid w:val="000A4EC8"/>
    <w:rsid w:val="000A5696"/>
    <w:rsid w:val="000B2827"/>
    <w:rsid w:val="000B64D0"/>
    <w:rsid w:val="000C18F9"/>
    <w:rsid w:val="000C3A30"/>
    <w:rsid w:val="000D3602"/>
    <w:rsid w:val="000D3FFA"/>
    <w:rsid w:val="000E1056"/>
    <w:rsid w:val="000E1752"/>
    <w:rsid w:val="000E43C8"/>
    <w:rsid w:val="000E5F8E"/>
    <w:rsid w:val="000F0B46"/>
    <w:rsid w:val="000F12EF"/>
    <w:rsid w:val="000F3520"/>
    <w:rsid w:val="000F6601"/>
    <w:rsid w:val="00103FC8"/>
    <w:rsid w:val="001118EB"/>
    <w:rsid w:val="0011736E"/>
    <w:rsid w:val="00120D59"/>
    <w:rsid w:val="00125D41"/>
    <w:rsid w:val="001264C7"/>
    <w:rsid w:val="00130550"/>
    <w:rsid w:val="00130563"/>
    <w:rsid w:val="001315D7"/>
    <w:rsid w:val="00133E83"/>
    <w:rsid w:val="001357A6"/>
    <w:rsid w:val="00144313"/>
    <w:rsid w:val="00150A48"/>
    <w:rsid w:val="00151311"/>
    <w:rsid w:val="0016144B"/>
    <w:rsid w:val="0016236F"/>
    <w:rsid w:val="00163071"/>
    <w:rsid w:val="001710BC"/>
    <w:rsid w:val="00172134"/>
    <w:rsid w:val="00177A1B"/>
    <w:rsid w:val="00185868"/>
    <w:rsid w:val="0019386D"/>
    <w:rsid w:val="0019407E"/>
    <w:rsid w:val="00195143"/>
    <w:rsid w:val="001A2555"/>
    <w:rsid w:val="001A7A68"/>
    <w:rsid w:val="001B00CC"/>
    <w:rsid w:val="001B2949"/>
    <w:rsid w:val="001B40A4"/>
    <w:rsid w:val="001B68AD"/>
    <w:rsid w:val="001C2AFC"/>
    <w:rsid w:val="001C2B85"/>
    <w:rsid w:val="001D1FE6"/>
    <w:rsid w:val="001E3FC2"/>
    <w:rsid w:val="001E5C28"/>
    <w:rsid w:val="001E62C0"/>
    <w:rsid w:val="001E67B3"/>
    <w:rsid w:val="001F3E9E"/>
    <w:rsid w:val="001F6A44"/>
    <w:rsid w:val="002016F3"/>
    <w:rsid w:val="00206EFF"/>
    <w:rsid w:val="00212C79"/>
    <w:rsid w:val="00217D13"/>
    <w:rsid w:val="00221739"/>
    <w:rsid w:val="00222E92"/>
    <w:rsid w:val="00225009"/>
    <w:rsid w:val="00227320"/>
    <w:rsid w:val="00232175"/>
    <w:rsid w:val="00234B6F"/>
    <w:rsid w:val="002375AC"/>
    <w:rsid w:val="00237BAB"/>
    <w:rsid w:val="0024288B"/>
    <w:rsid w:val="002527FC"/>
    <w:rsid w:val="00252DB6"/>
    <w:rsid w:val="002606BB"/>
    <w:rsid w:val="00263687"/>
    <w:rsid w:val="002655A7"/>
    <w:rsid w:val="002715BB"/>
    <w:rsid w:val="00273BB1"/>
    <w:rsid w:val="00280ACF"/>
    <w:rsid w:val="0028423C"/>
    <w:rsid w:val="00297E1A"/>
    <w:rsid w:val="002A04D0"/>
    <w:rsid w:val="002B3E76"/>
    <w:rsid w:val="002B51CF"/>
    <w:rsid w:val="002B7852"/>
    <w:rsid w:val="002C2CFD"/>
    <w:rsid w:val="002C7D88"/>
    <w:rsid w:val="002D0EDB"/>
    <w:rsid w:val="002D2514"/>
    <w:rsid w:val="002D3620"/>
    <w:rsid w:val="002E19D8"/>
    <w:rsid w:val="002F248F"/>
    <w:rsid w:val="002F760A"/>
    <w:rsid w:val="0031250F"/>
    <w:rsid w:val="00320F71"/>
    <w:rsid w:val="00322028"/>
    <w:rsid w:val="0032281F"/>
    <w:rsid w:val="00326A7D"/>
    <w:rsid w:val="003278B5"/>
    <w:rsid w:val="00327F2E"/>
    <w:rsid w:val="00336C3E"/>
    <w:rsid w:val="00346D75"/>
    <w:rsid w:val="00363C0E"/>
    <w:rsid w:val="00363D90"/>
    <w:rsid w:val="003667B1"/>
    <w:rsid w:val="00375A34"/>
    <w:rsid w:val="003866E2"/>
    <w:rsid w:val="00387F41"/>
    <w:rsid w:val="00391C2D"/>
    <w:rsid w:val="00391E9D"/>
    <w:rsid w:val="003A3AF0"/>
    <w:rsid w:val="003A6367"/>
    <w:rsid w:val="003B1F59"/>
    <w:rsid w:val="003B3404"/>
    <w:rsid w:val="003B38E3"/>
    <w:rsid w:val="003B5CD4"/>
    <w:rsid w:val="003C37D6"/>
    <w:rsid w:val="003D6FDD"/>
    <w:rsid w:val="003E0AB8"/>
    <w:rsid w:val="003E1997"/>
    <w:rsid w:val="003E1AAC"/>
    <w:rsid w:val="003E38F7"/>
    <w:rsid w:val="003E4851"/>
    <w:rsid w:val="003E57E9"/>
    <w:rsid w:val="003F6C22"/>
    <w:rsid w:val="003F79FB"/>
    <w:rsid w:val="0040654D"/>
    <w:rsid w:val="00407E05"/>
    <w:rsid w:val="00413D60"/>
    <w:rsid w:val="0041464F"/>
    <w:rsid w:val="00416B15"/>
    <w:rsid w:val="004260F9"/>
    <w:rsid w:val="00430562"/>
    <w:rsid w:val="00444E93"/>
    <w:rsid w:val="00446338"/>
    <w:rsid w:val="00446C7C"/>
    <w:rsid w:val="00447DDA"/>
    <w:rsid w:val="00447E13"/>
    <w:rsid w:val="00451C4E"/>
    <w:rsid w:val="00457906"/>
    <w:rsid w:val="004617C5"/>
    <w:rsid w:val="00465366"/>
    <w:rsid w:val="00471F3C"/>
    <w:rsid w:val="00491D64"/>
    <w:rsid w:val="00497D95"/>
    <w:rsid w:val="004A0AFA"/>
    <w:rsid w:val="004A2D5A"/>
    <w:rsid w:val="004A323E"/>
    <w:rsid w:val="004A55D1"/>
    <w:rsid w:val="004B1D4A"/>
    <w:rsid w:val="004B4574"/>
    <w:rsid w:val="004B5215"/>
    <w:rsid w:val="004B6BAD"/>
    <w:rsid w:val="004B6D0C"/>
    <w:rsid w:val="004C0655"/>
    <w:rsid w:val="004C3DC5"/>
    <w:rsid w:val="004C6D6E"/>
    <w:rsid w:val="004D203F"/>
    <w:rsid w:val="004E1CA8"/>
    <w:rsid w:val="004E1F37"/>
    <w:rsid w:val="004E4927"/>
    <w:rsid w:val="004F020A"/>
    <w:rsid w:val="004F16BE"/>
    <w:rsid w:val="00501EA9"/>
    <w:rsid w:val="00504F0B"/>
    <w:rsid w:val="00505C94"/>
    <w:rsid w:val="0050789E"/>
    <w:rsid w:val="00510C0C"/>
    <w:rsid w:val="00523FF9"/>
    <w:rsid w:val="005264A7"/>
    <w:rsid w:val="0053271D"/>
    <w:rsid w:val="00536C4E"/>
    <w:rsid w:val="00550FCB"/>
    <w:rsid w:val="00551E03"/>
    <w:rsid w:val="005546FE"/>
    <w:rsid w:val="00563C60"/>
    <w:rsid w:val="005661B3"/>
    <w:rsid w:val="005700EB"/>
    <w:rsid w:val="005711A7"/>
    <w:rsid w:val="005812CC"/>
    <w:rsid w:val="00582109"/>
    <w:rsid w:val="005927D6"/>
    <w:rsid w:val="00592D46"/>
    <w:rsid w:val="005967A8"/>
    <w:rsid w:val="0059707A"/>
    <w:rsid w:val="005970F9"/>
    <w:rsid w:val="005A0CD5"/>
    <w:rsid w:val="005A12E8"/>
    <w:rsid w:val="005A4F94"/>
    <w:rsid w:val="005A6C08"/>
    <w:rsid w:val="005B2D49"/>
    <w:rsid w:val="005C7399"/>
    <w:rsid w:val="005D4544"/>
    <w:rsid w:val="005E6048"/>
    <w:rsid w:val="005F28F8"/>
    <w:rsid w:val="005F5A58"/>
    <w:rsid w:val="006034D8"/>
    <w:rsid w:val="00603ED4"/>
    <w:rsid w:val="00604488"/>
    <w:rsid w:val="00606B7D"/>
    <w:rsid w:val="00611003"/>
    <w:rsid w:val="00614EFF"/>
    <w:rsid w:val="00622E84"/>
    <w:rsid w:val="006336B6"/>
    <w:rsid w:val="006412D3"/>
    <w:rsid w:val="00642118"/>
    <w:rsid w:val="00644332"/>
    <w:rsid w:val="0064621D"/>
    <w:rsid w:val="006503F7"/>
    <w:rsid w:val="006519E2"/>
    <w:rsid w:val="006529D4"/>
    <w:rsid w:val="0065441D"/>
    <w:rsid w:val="0065691D"/>
    <w:rsid w:val="00661C84"/>
    <w:rsid w:val="00663480"/>
    <w:rsid w:val="006650AF"/>
    <w:rsid w:val="00665DA1"/>
    <w:rsid w:val="00670F48"/>
    <w:rsid w:val="0067313B"/>
    <w:rsid w:val="00673D02"/>
    <w:rsid w:val="0068089E"/>
    <w:rsid w:val="006845B9"/>
    <w:rsid w:val="006A16AB"/>
    <w:rsid w:val="006A698E"/>
    <w:rsid w:val="006B1482"/>
    <w:rsid w:val="006B3194"/>
    <w:rsid w:val="006C0716"/>
    <w:rsid w:val="006C6A3D"/>
    <w:rsid w:val="006D0E53"/>
    <w:rsid w:val="006D321D"/>
    <w:rsid w:val="006D3776"/>
    <w:rsid w:val="006D48A0"/>
    <w:rsid w:val="006D623A"/>
    <w:rsid w:val="006E7CB9"/>
    <w:rsid w:val="006F2333"/>
    <w:rsid w:val="006F6623"/>
    <w:rsid w:val="0070523E"/>
    <w:rsid w:val="00706898"/>
    <w:rsid w:val="00711A04"/>
    <w:rsid w:val="00721713"/>
    <w:rsid w:val="00724C68"/>
    <w:rsid w:val="0072628D"/>
    <w:rsid w:val="00726B6D"/>
    <w:rsid w:val="00727B98"/>
    <w:rsid w:val="00733A78"/>
    <w:rsid w:val="00734413"/>
    <w:rsid w:val="0074175D"/>
    <w:rsid w:val="0074378B"/>
    <w:rsid w:val="007460E5"/>
    <w:rsid w:val="007479E4"/>
    <w:rsid w:val="00753512"/>
    <w:rsid w:val="00766DB9"/>
    <w:rsid w:val="00767B96"/>
    <w:rsid w:val="00785A30"/>
    <w:rsid w:val="00786EF7"/>
    <w:rsid w:val="0079364E"/>
    <w:rsid w:val="007A0810"/>
    <w:rsid w:val="007B11F5"/>
    <w:rsid w:val="007B1B13"/>
    <w:rsid w:val="007B4B7D"/>
    <w:rsid w:val="007C5162"/>
    <w:rsid w:val="007D2AAB"/>
    <w:rsid w:val="007D50D7"/>
    <w:rsid w:val="007E6406"/>
    <w:rsid w:val="007E7690"/>
    <w:rsid w:val="007E7E1E"/>
    <w:rsid w:val="00800D6D"/>
    <w:rsid w:val="00802B28"/>
    <w:rsid w:val="00804ED6"/>
    <w:rsid w:val="008057AE"/>
    <w:rsid w:val="00814FBF"/>
    <w:rsid w:val="00815FDA"/>
    <w:rsid w:val="00821D6D"/>
    <w:rsid w:val="0082428A"/>
    <w:rsid w:val="0083171F"/>
    <w:rsid w:val="008360A7"/>
    <w:rsid w:val="00843DFC"/>
    <w:rsid w:val="00852279"/>
    <w:rsid w:val="00855F6B"/>
    <w:rsid w:val="00857423"/>
    <w:rsid w:val="00857F5C"/>
    <w:rsid w:val="0086222F"/>
    <w:rsid w:val="00864EFA"/>
    <w:rsid w:val="00892FDF"/>
    <w:rsid w:val="008933D2"/>
    <w:rsid w:val="008959A8"/>
    <w:rsid w:val="00896085"/>
    <w:rsid w:val="008970F8"/>
    <w:rsid w:val="008A2E47"/>
    <w:rsid w:val="008A49BB"/>
    <w:rsid w:val="008A6AF8"/>
    <w:rsid w:val="008B0720"/>
    <w:rsid w:val="008B2CDE"/>
    <w:rsid w:val="008B6B61"/>
    <w:rsid w:val="008C5C6D"/>
    <w:rsid w:val="008C5E06"/>
    <w:rsid w:val="008C7404"/>
    <w:rsid w:val="008E2808"/>
    <w:rsid w:val="008E68D8"/>
    <w:rsid w:val="008E7BB9"/>
    <w:rsid w:val="008F04A9"/>
    <w:rsid w:val="008F2556"/>
    <w:rsid w:val="00911F7D"/>
    <w:rsid w:val="00912FA4"/>
    <w:rsid w:val="00913F92"/>
    <w:rsid w:val="0093104D"/>
    <w:rsid w:val="00932C3C"/>
    <w:rsid w:val="00936C16"/>
    <w:rsid w:val="009376B6"/>
    <w:rsid w:val="009408C5"/>
    <w:rsid w:val="009440B0"/>
    <w:rsid w:val="00953F33"/>
    <w:rsid w:val="0096560B"/>
    <w:rsid w:val="009723A9"/>
    <w:rsid w:val="00972FC2"/>
    <w:rsid w:val="0097357D"/>
    <w:rsid w:val="009738D3"/>
    <w:rsid w:val="009827D1"/>
    <w:rsid w:val="0098545F"/>
    <w:rsid w:val="0098625B"/>
    <w:rsid w:val="00987181"/>
    <w:rsid w:val="00990854"/>
    <w:rsid w:val="009946A3"/>
    <w:rsid w:val="009A6F81"/>
    <w:rsid w:val="009A70F1"/>
    <w:rsid w:val="009B002C"/>
    <w:rsid w:val="009B2F30"/>
    <w:rsid w:val="009B5169"/>
    <w:rsid w:val="009B5ED7"/>
    <w:rsid w:val="009C19D6"/>
    <w:rsid w:val="009C380E"/>
    <w:rsid w:val="009C632E"/>
    <w:rsid w:val="009C6CA7"/>
    <w:rsid w:val="009D2A94"/>
    <w:rsid w:val="009D60ED"/>
    <w:rsid w:val="009D62DF"/>
    <w:rsid w:val="009F2E3C"/>
    <w:rsid w:val="00A00F72"/>
    <w:rsid w:val="00A07DD8"/>
    <w:rsid w:val="00A10078"/>
    <w:rsid w:val="00A10ED1"/>
    <w:rsid w:val="00A16197"/>
    <w:rsid w:val="00A22457"/>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66F6"/>
    <w:rsid w:val="00A7166B"/>
    <w:rsid w:val="00A7379E"/>
    <w:rsid w:val="00A75A4A"/>
    <w:rsid w:val="00A823D4"/>
    <w:rsid w:val="00A859E0"/>
    <w:rsid w:val="00A91794"/>
    <w:rsid w:val="00AA6D44"/>
    <w:rsid w:val="00AD410C"/>
    <w:rsid w:val="00AE3231"/>
    <w:rsid w:val="00AF0ADF"/>
    <w:rsid w:val="00AF0B23"/>
    <w:rsid w:val="00AF5BD1"/>
    <w:rsid w:val="00AF6FC0"/>
    <w:rsid w:val="00B117FC"/>
    <w:rsid w:val="00B151C7"/>
    <w:rsid w:val="00B15241"/>
    <w:rsid w:val="00B21D0D"/>
    <w:rsid w:val="00B27667"/>
    <w:rsid w:val="00B31CE7"/>
    <w:rsid w:val="00B33107"/>
    <w:rsid w:val="00B34888"/>
    <w:rsid w:val="00B34CBD"/>
    <w:rsid w:val="00B4700B"/>
    <w:rsid w:val="00B519E2"/>
    <w:rsid w:val="00B52168"/>
    <w:rsid w:val="00B534ED"/>
    <w:rsid w:val="00B53D7B"/>
    <w:rsid w:val="00B57C7C"/>
    <w:rsid w:val="00B6381E"/>
    <w:rsid w:val="00B65700"/>
    <w:rsid w:val="00B65741"/>
    <w:rsid w:val="00B66CA9"/>
    <w:rsid w:val="00B73F58"/>
    <w:rsid w:val="00B77311"/>
    <w:rsid w:val="00B77B68"/>
    <w:rsid w:val="00B77BA8"/>
    <w:rsid w:val="00B81C8F"/>
    <w:rsid w:val="00B84791"/>
    <w:rsid w:val="00B925BA"/>
    <w:rsid w:val="00B9372A"/>
    <w:rsid w:val="00B96C20"/>
    <w:rsid w:val="00BA6283"/>
    <w:rsid w:val="00BA6524"/>
    <w:rsid w:val="00BB4093"/>
    <w:rsid w:val="00BB4DA2"/>
    <w:rsid w:val="00BB6FE1"/>
    <w:rsid w:val="00BC2626"/>
    <w:rsid w:val="00BC55ED"/>
    <w:rsid w:val="00BC65D3"/>
    <w:rsid w:val="00BD1E1F"/>
    <w:rsid w:val="00BD33E8"/>
    <w:rsid w:val="00BD71A3"/>
    <w:rsid w:val="00BE21DB"/>
    <w:rsid w:val="00BF20D3"/>
    <w:rsid w:val="00BF2B44"/>
    <w:rsid w:val="00BF4D42"/>
    <w:rsid w:val="00BF60FD"/>
    <w:rsid w:val="00BF77C8"/>
    <w:rsid w:val="00C05511"/>
    <w:rsid w:val="00C132D3"/>
    <w:rsid w:val="00C1662E"/>
    <w:rsid w:val="00C20C78"/>
    <w:rsid w:val="00C24CDB"/>
    <w:rsid w:val="00C27B92"/>
    <w:rsid w:val="00C35D64"/>
    <w:rsid w:val="00C40F20"/>
    <w:rsid w:val="00C42072"/>
    <w:rsid w:val="00C47024"/>
    <w:rsid w:val="00C540B4"/>
    <w:rsid w:val="00C578A8"/>
    <w:rsid w:val="00C62320"/>
    <w:rsid w:val="00C63F8A"/>
    <w:rsid w:val="00C66C6F"/>
    <w:rsid w:val="00C730E7"/>
    <w:rsid w:val="00C74D02"/>
    <w:rsid w:val="00C760D4"/>
    <w:rsid w:val="00C82660"/>
    <w:rsid w:val="00C87FBD"/>
    <w:rsid w:val="00CA101D"/>
    <w:rsid w:val="00CA10D7"/>
    <w:rsid w:val="00CB153A"/>
    <w:rsid w:val="00CB51A6"/>
    <w:rsid w:val="00CB5AA9"/>
    <w:rsid w:val="00CC1578"/>
    <w:rsid w:val="00CC3473"/>
    <w:rsid w:val="00CC523F"/>
    <w:rsid w:val="00CC5E13"/>
    <w:rsid w:val="00CE6985"/>
    <w:rsid w:val="00CF360E"/>
    <w:rsid w:val="00D05806"/>
    <w:rsid w:val="00D06C5B"/>
    <w:rsid w:val="00D15089"/>
    <w:rsid w:val="00D15118"/>
    <w:rsid w:val="00D17D86"/>
    <w:rsid w:val="00D20827"/>
    <w:rsid w:val="00D21EE9"/>
    <w:rsid w:val="00D239BC"/>
    <w:rsid w:val="00D265A5"/>
    <w:rsid w:val="00D267FE"/>
    <w:rsid w:val="00D30894"/>
    <w:rsid w:val="00D60443"/>
    <w:rsid w:val="00D60C17"/>
    <w:rsid w:val="00D716B8"/>
    <w:rsid w:val="00D71D2D"/>
    <w:rsid w:val="00D736BB"/>
    <w:rsid w:val="00D8265D"/>
    <w:rsid w:val="00D85224"/>
    <w:rsid w:val="00D857C8"/>
    <w:rsid w:val="00D90C73"/>
    <w:rsid w:val="00D94D61"/>
    <w:rsid w:val="00D96ACA"/>
    <w:rsid w:val="00DA1103"/>
    <w:rsid w:val="00DB57D7"/>
    <w:rsid w:val="00DB58D7"/>
    <w:rsid w:val="00DB5B37"/>
    <w:rsid w:val="00DC5359"/>
    <w:rsid w:val="00DD1BE6"/>
    <w:rsid w:val="00DF3B7A"/>
    <w:rsid w:val="00DF750E"/>
    <w:rsid w:val="00DF7629"/>
    <w:rsid w:val="00E10175"/>
    <w:rsid w:val="00E1170C"/>
    <w:rsid w:val="00E22CF6"/>
    <w:rsid w:val="00E30B8D"/>
    <w:rsid w:val="00E32A48"/>
    <w:rsid w:val="00E355EE"/>
    <w:rsid w:val="00E35A22"/>
    <w:rsid w:val="00E376C2"/>
    <w:rsid w:val="00E43334"/>
    <w:rsid w:val="00E44AE9"/>
    <w:rsid w:val="00E450F6"/>
    <w:rsid w:val="00E50855"/>
    <w:rsid w:val="00E56D0D"/>
    <w:rsid w:val="00E654F9"/>
    <w:rsid w:val="00E71126"/>
    <w:rsid w:val="00E75898"/>
    <w:rsid w:val="00E75EB3"/>
    <w:rsid w:val="00E804CD"/>
    <w:rsid w:val="00E82E33"/>
    <w:rsid w:val="00E83DDC"/>
    <w:rsid w:val="00E855D5"/>
    <w:rsid w:val="00E909D2"/>
    <w:rsid w:val="00E9182B"/>
    <w:rsid w:val="00E95DAC"/>
    <w:rsid w:val="00EA4435"/>
    <w:rsid w:val="00EA7F25"/>
    <w:rsid w:val="00EB4170"/>
    <w:rsid w:val="00EB4DE8"/>
    <w:rsid w:val="00EB4F61"/>
    <w:rsid w:val="00EC039B"/>
    <w:rsid w:val="00EC58EC"/>
    <w:rsid w:val="00EC6532"/>
    <w:rsid w:val="00ED125E"/>
    <w:rsid w:val="00ED2333"/>
    <w:rsid w:val="00ED77F1"/>
    <w:rsid w:val="00EE2184"/>
    <w:rsid w:val="00EE307E"/>
    <w:rsid w:val="00EE4D94"/>
    <w:rsid w:val="00EE5005"/>
    <w:rsid w:val="00EF21AA"/>
    <w:rsid w:val="00EF27AD"/>
    <w:rsid w:val="00EF2ABA"/>
    <w:rsid w:val="00EF645C"/>
    <w:rsid w:val="00F21534"/>
    <w:rsid w:val="00F32C8E"/>
    <w:rsid w:val="00F35FD8"/>
    <w:rsid w:val="00F4073C"/>
    <w:rsid w:val="00F4269D"/>
    <w:rsid w:val="00F46B46"/>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5879"/>
    <w:rsid w:val="00FA59EE"/>
    <w:rsid w:val="00FA5B05"/>
    <w:rsid w:val="00FC5DB9"/>
    <w:rsid w:val="00FC6FDE"/>
    <w:rsid w:val="00FD0397"/>
    <w:rsid w:val="00FD6C05"/>
    <w:rsid w:val="00FD7239"/>
    <w:rsid w:val="00FE21A1"/>
    <w:rsid w:val="00FE25D0"/>
    <w:rsid w:val="00FE397F"/>
    <w:rsid w:val="00FE56FC"/>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
    <w:name w:val="Body text"/>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sid w:val="00B33107"/>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B33107"/>
    <w:rPr>
      <w:rFonts w:ascii="Helvetica" w:eastAsia="Helvetica" w:hAnsi="Helvetica" w:cs="Helvetica"/>
      <w:color w:val="000000"/>
      <w:sz w:val="20"/>
    </w:rPr>
  </w:style>
  <w:style w:type="paragraph" w:customStyle="1" w:styleId="BodyText1">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0">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2">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2"/>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
    <w:name w:val="Grid Table 6 Colorful"/>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
    <w:name w:val="Body text"/>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sid w:val="00B33107"/>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B33107"/>
    <w:rPr>
      <w:rFonts w:ascii="Helvetica" w:eastAsia="Helvetica" w:hAnsi="Helvetica" w:cs="Helvetica"/>
      <w:color w:val="000000"/>
      <w:sz w:val="20"/>
    </w:rPr>
  </w:style>
  <w:style w:type="paragraph" w:customStyle="1" w:styleId="BodyText1">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0">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2">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2"/>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
    <w:name w:val="Grid Table 6 Colorful"/>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12492710">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479814351">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97074521">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939575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smh.com.au/world/terrorism-deaths-in-2014-the-highest-on-record-global-terrorism-index-2015-finds-20151119-gl2puz.html" TargetMode="External"/><Relationship Id="rId4" Type="http://schemas.openxmlformats.org/officeDocument/2006/relationships/hyperlink" Target="http://www.worldlifeexpectancy.com/world-rankings-total-deaths" TargetMode="External"/><Relationship Id="rId5" Type="http://schemas.openxmlformats.org/officeDocument/2006/relationships/hyperlink" Target="http://docslide.us/documents/good-rules-ten-stories-of-successful-regulation.html" TargetMode="External"/><Relationship Id="rId1" Type="http://schemas.openxmlformats.org/officeDocument/2006/relationships/hyperlink" Target="http://www.academia.edu/562987/Water_pollution_and_economic_growth_An_Environmental_Kuznets_Curve_analysis_at_the_watershed_and_state_level" TargetMode="External"/><Relationship Id="rId2" Type="http://schemas.openxmlformats.org/officeDocument/2006/relationships/hyperlink" Target="http://www.sciencedaily.com/releases/2007/08/070813162438.ht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904</Words>
  <Characters>5156</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3</cp:revision>
  <cp:lastPrinted>2015-11-11T17:49:00Z</cp:lastPrinted>
  <dcterms:created xsi:type="dcterms:W3CDTF">2015-12-08T20:28:00Z</dcterms:created>
  <dcterms:modified xsi:type="dcterms:W3CDTF">2015-12-12T11:52:00Z</dcterms:modified>
</cp:coreProperties>
</file>